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3827" w14:textId="77777777" w:rsidR="006A2B81" w:rsidRDefault="006A2B81" w:rsidP="00E67221">
      <w:pPr>
        <w:ind w:left="4962" w:hanging="4956"/>
        <w:rPr>
          <w:rFonts w:ascii="Tahoma" w:hAnsi="Tahoma" w:cs="Tahoma"/>
          <w:sz w:val="24"/>
          <w:szCs w:val="24"/>
        </w:rPr>
      </w:pPr>
    </w:p>
    <w:p w14:paraId="3E7E7718" w14:textId="041FE997" w:rsidR="007B4EC8" w:rsidRDefault="000628F0" w:rsidP="007B4EC8">
      <w:pPr>
        <w:ind w:left="4962" w:hanging="4956"/>
        <w:jc w:val="center"/>
        <w:rPr>
          <w:rFonts w:ascii="Tahoma" w:hAnsi="Tahoma" w:cs="Tahoma"/>
          <w:b/>
          <w:bCs/>
          <w:sz w:val="24"/>
          <w:szCs w:val="24"/>
        </w:rPr>
      </w:pPr>
      <w:r>
        <w:rPr>
          <w:rFonts w:ascii="Tahoma" w:hAnsi="Tahoma" w:cs="Tahoma"/>
          <w:b/>
          <w:bCs/>
          <w:sz w:val="24"/>
          <w:szCs w:val="24"/>
        </w:rPr>
        <w:t xml:space="preserve">TERMO DE USO DA </w:t>
      </w:r>
      <w:r w:rsidR="007B4EC8" w:rsidRPr="007B4EC8">
        <w:rPr>
          <w:rFonts w:ascii="Tahoma" w:hAnsi="Tahoma" w:cs="Tahoma"/>
          <w:b/>
          <w:bCs/>
          <w:sz w:val="24"/>
          <w:szCs w:val="24"/>
        </w:rPr>
        <w:t>SALA COWORKING</w:t>
      </w:r>
      <w:r w:rsidR="007B4EC8">
        <w:rPr>
          <w:rFonts w:ascii="Tahoma" w:hAnsi="Tahoma" w:cs="Tahoma"/>
          <w:b/>
          <w:bCs/>
          <w:sz w:val="24"/>
          <w:szCs w:val="24"/>
        </w:rPr>
        <w:t>-</w:t>
      </w:r>
      <w:r w:rsidR="007B4EC8" w:rsidRPr="007B4EC8">
        <w:rPr>
          <w:rFonts w:ascii="Tahoma" w:hAnsi="Tahoma" w:cs="Tahoma"/>
          <w:b/>
          <w:bCs/>
          <w:sz w:val="24"/>
          <w:szCs w:val="24"/>
        </w:rPr>
        <w:t xml:space="preserve"> SALA M-21/CEAFLOR</w:t>
      </w:r>
      <w:r w:rsidR="007B4EC8">
        <w:rPr>
          <w:rFonts w:ascii="Tahoma" w:hAnsi="Tahoma" w:cs="Tahoma"/>
          <w:b/>
          <w:bCs/>
          <w:sz w:val="24"/>
          <w:szCs w:val="24"/>
        </w:rPr>
        <w:t>.</w:t>
      </w:r>
    </w:p>
    <w:p w14:paraId="7F7C235E" w14:textId="77777777" w:rsidR="00B577C9" w:rsidRPr="004E4CE1" w:rsidRDefault="00B577C9" w:rsidP="00B577C9">
      <w:pPr>
        <w:ind w:left="4962" w:hanging="4956"/>
        <w:rPr>
          <w:rFonts w:ascii="Tahoma" w:hAnsi="Tahoma" w:cs="Tahoma"/>
          <w:b/>
          <w:bCs/>
          <w:sz w:val="20"/>
          <w:szCs w:val="20"/>
        </w:rPr>
      </w:pPr>
    </w:p>
    <w:p w14:paraId="10CD21C1" w14:textId="4A7032B5" w:rsidR="00805511" w:rsidRDefault="0027429C" w:rsidP="009408C4">
      <w:pPr>
        <w:ind w:left="4962" w:hanging="4956"/>
        <w:jc w:val="both"/>
        <w:rPr>
          <w:rFonts w:ascii="Tahoma" w:hAnsi="Tahoma" w:cs="Tahoma"/>
          <w:sz w:val="20"/>
          <w:szCs w:val="20"/>
        </w:rPr>
      </w:pPr>
      <w:r w:rsidRPr="004E4CE1">
        <w:rPr>
          <w:rFonts w:ascii="Tahoma" w:hAnsi="Tahoma" w:cs="Tahoma"/>
          <w:sz w:val="20"/>
          <w:szCs w:val="20"/>
        </w:rPr>
        <w:t xml:space="preserve">Este Termo de Uso rege as condições de utilização da sala </w:t>
      </w:r>
      <w:r w:rsidR="00C43E7C">
        <w:rPr>
          <w:rFonts w:ascii="Tahoma" w:hAnsi="Tahoma" w:cs="Tahoma"/>
          <w:sz w:val="20"/>
          <w:szCs w:val="20"/>
        </w:rPr>
        <w:t xml:space="preserve">Coworking </w:t>
      </w:r>
      <w:r w:rsidRPr="004E4CE1">
        <w:rPr>
          <w:rFonts w:ascii="Tahoma" w:hAnsi="Tahoma" w:cs="Tahoma"/>
          <w:sz w:val="20"/>
          <w:szCs w:val="20"/>
        </w:rPr>
        <w:t xml:space="preserve">M-21/CEAFLOR, e ao utilizar a sala o </w:t>
      </w:r>
    </w:p>
    <w:p w14:paraId="1FE2603D" w14:textId="4BF82ECB" w:rsidR="0027429C" w:rsidRPr="004E4CE1" w:rsidRDefault="009408C4" w:rsidP="009408C4">
      <w:pPr>
        <w:ind w:left="4962" w:hanging="4956"/>
        <w:jc w:val="both"/>
        <w:rPr>
          <w:rFonts w:ascii="Tahoma" w:hAnsi="Tahoma" w:cs="Tahoma"/>
          <w:sz w:val="20"/>
          <w:szCs w:val="20"/>
        </w:rPr>
      </w:pPr>
      <w:r>
        <w:rPr>
          <w:rFonts w:ascii="Tahoma" w:hAnsi="Tahoma" w:cs="Tahoma"/>
          <w:sz w:val="20"/>
          <w:szCs w:val="20"/>
        </w:rPr>
        <w:t xml:space="preserve">INTERESSADO </w:t>
      </w:r>
      <w:r w:rsidRPr="004E4CE1">
        <w:rPr>
          <w:rFonts w:ascii="Tahoma" w:hAnsi="Tahoma" w:cs="Tahoma"/>
          <w:sz w:val="20"/>
          <w:szCs w:val="20"/>
        </w:rPr>
        <w:t>concorda</w:t>
      </w:r>
      <w:r w:rsidR="0027429C" w:rsidRPr="004E4CE1">
        <w:rPr>
          <w:rFonts w:ascii="Tahoma" w:hAnsi="Tahoma" w:cs="Tahoma"/>
          <w:sz w:val="20"/>
          <w:szCs w:val="20"/>
        </w:rPr>
        <w:t xml:space="preserve"> em seguir este Termo.</w:t>
      </w:r>
    </w:p>
    <w:p w14:paraId="746CA152" w14:textId="77777777" w:rsidR="004E4CE1" w:rsidRDefault="0027429C" w:rsidP="009408C4">
      <w:pPr>
        <w:ind w:left="4962" w:hanging="4956"/>
        <w:jc w:val="both"/>
        <w:rPr>
          <w:rFonts w:ascii="Tahoma" w:hAnsi="Tahoma" w:cs="Tahoma"/>
          <w:sz w:val="20"/>
          <w:szCs w:val="20"/>
        </w:rPr>
      </w:pPr>
      <w:r w:rsidRPr="004E4CE1">
        <w:rPr>
          <w:rFonts w:ascii="Tahoma" w:hAnsi="Tahoma" w:cs="Tahoma"/>
          <w:sz w:val="20"/>
          <w:szCs w:val="20"/>
        </w:rPr>
        <w:t xml:space="preserve">O agendamento mínimo é de 01 (uma) hora e máximo de 10 (dez) horas, respeitando o horário de </w:t>
      </w:r>
    </w:p>
    <w:p w14:paraId="6770B231" w14:textId="6CD5F4B5" w:rsidR="0027429C" w:rsidRDefault="0027429C" w:rsidP="009408C4">
      <w:pPr>
        <w:ind w:left="4962" w:hanging="4956"/>
        <w:jc w:val="both"/>
        <w:rPr>
          <w:rFonts w:ascii="Tahoma" w:hAnsi="Tahoma" w:cs="Tahoma"/>
          <w:sz w:val="20"/>
          <w:szCs w:val="20"/>
        </w:rPr>
      </w:pPr>
      <w:r w:rsidRPr="004E4CE1">
        <w:rPr>
          <w:rFonts w:ascii="Tahoma" w:hAnsi="Tahoma" w:cs="Tahoma"/>
          <w:sz w:val="20"/>
          <w:szCs w:val="20"/>
        </w:rPr>
        <w:t xml:space="preserve">funcionamento da administração do CEAFLOR, </w:t>
      </w:r>
      <w:r w:rsidR="00902197" w:rsidRPr="004E4CE1">
        <w:rPr>
          <w:rFonts w:ascii="Tahoma" w:hAnsi="Tahoma" w:cs="Tahoma"/>
          <w:sz w:val="20"/>
          <w:szCs w:val="20"/>
        </w:rPr>
        <w:t xml:space="preserve">sendo </w:t>
      </w:r>
      <w:r w:rsidR="00F70425" w:rsidRPr="004E4CE1">
        <w:rPr>
          <w:rFonts w:ascii="Tahoma" w:hAnsi="Tahoma" w:cs="Tahoma"/>
          <w:sz w:val="20"/>
          <w:szCs w:val="20"/>
        </w:rPr>
        <w:t xml:space="preserve">de segundas às </w:t>
      </w:r>
      <w:r w:rsidR="00D171E7" w:rsidRPr="004E4CE1">
        <w:rPr>
          <w:rFonts w:ascii="Tahoma" w:hAnsi="Tahoma" w:cs="Tahoma"/>
          <w:sz w:val="20"/>
          <w:szCs w:val="20"/>
        </w:rPr>
        <w:t>sextas</w:t>
      </w:r>
      <w:r w:rsidR="00D171E7">
        <w:rPr>
          <w:rFonts w:ascii="Tahoma" w:hAnsi="Tahoma" w:cs="Tahoma"/>
          <w:sz w:val="20"/>
          <w:szCs w:val="20"/>
        </w:rPr>
        <w:t>-feiras</w:t>
      </w:r>
      <w:r w:rsidR="00F70425" w:rsidRPr="004E4CE1">
        <w:rPr>
          <w:rFonts w:ascii="Tahoma" w:hAnsi="Tahoma" w:cs="Tahoma"/>
          <w:sz w:val="20"/>
          <w:szCs w:val="20"/>
        </w:rPr>
        <w:t xml:space="preserve">, </w:t>
      </w:r>
      <w:r w:rsidRPr="004E4CE1">
        <w:rPr>
          <w:rFonts w:ascii="Tahoma" w:hAnsi="Tahoma" w:cs="Tahoma"/>
          <w:sz w:val="20"/>
          <w:szCs w:val="20"/>
        </w:rPr>
        <w:t>das 7h até as 17h.</w:t>
      </w:r>
    </w:p>
    <w:p w14:paraId="443E90F9" w14:textId="72363EB6" w:rsidR="00902197" w:rsidRPr="004E4CE1" w:rsidRDefault="00902197" w:rsidP="009408C4">
      <w:pPr>
        <w:pStyle w:val="PargrafodaLista"/>
        <w:numPr>
          <w:ilvl w:val="0"/>
          <w:numId w:val="5"/>
        </w:numPr>
        <w:jc w:val="both"/>
        <w:rPr>
          <w:rFonts w:ascii="Tahoma" w:hAnsi="Tahoma" w:cs="Tahoma"/>
          <w:sz w:val="20"/>
          <w:szCs w:val="20"/>
          <w:u w:val="single"/>
        </w:rPr>
      </w:pPr>
      <w:r w:rsidRPr="004E4CE1">
        <w:rPr>
          <w:rFonts w:ascii="Tahoma" w:hAnsi="Tahoma" w:cs="Tahoma"/>
          <w:sz w:val="20"/>
          <w:szCs w:val="20"/>
          <w:u w:val="single"/>
        </w:rPr>
        <w:t>Do acesso ao CEAFLOR</w:t>
      </w:r>
      <w:r w:rsidR="00806D2C" w:rsidRPr="004E4CE1">
        <w:rPr>
          <w:rFonts w:ascii="Tahoma" w:hAnsi="Tahoma" w:cs="Tahoma"/>
          <w:sz w:val="20"/>
          <w:szCs w:val="20"/>
          <w:u w:val="single"/>
        </w:rPr>
        <w:t xml:space="preserve"> e pagamento para a utilização</w:t>
      </w:r>
      <w:r w:rsidRPr="004E4CE1">
        <w:rPr>
          <w:rFonts w:ascii="Tahoma" w:hAnsi="Tahoma" w:cs="Tahoma"/>
          <w:sz w:val="20"/>
          <w:szCs w:val="20"/>
          <w:u w:val="single"/>
        </w:rPr>
        <w:t>.</w:t>
      </w:r>
    </w:p>
    <w:p w14:paraId="1A063F25" w14:textId="77777777" w:rsidR="004E4CE1" w:rsidRPr="004E4CE1" w:rsidRDefault="004E4CE1" w:rsidP="009408C4">
      <w:pPr>
        <w:pStyle w:val="PargrafodaLista"/>
        <w:ind w:left="366"/>
        <w:jc w:val="both"/>
        <w:rPr>
          <w:rFonts w:ascii="Tahoma" w:hAnsi="Tahoma" w:cs="Tahoma"/>
          <w:sz w:val="20"/>
          <w:szCs w:val="20"/>
          <w:u w:val="single"/>
        </w:rPr>
      </w:pPr>
    </w:p>
    <w:p w14:paraId="17C0B7B1" w14:textId="106C7838" w:rsidR="009D4EA8" w:rsidRDefault="00902197" w:rsidP="009408C4">
      <w:pPr>
        <w:pStyle w:val="PargrafodaLista"/>
        <w:numPr>
          <w:ilvl w:val="1"/>
          <w:numId w:val="6"/>
        </w:numPr>
        <w:jc w:val="both"/>
        <w:rPr>
          <w:rFonts w:ascii="Tahoma" w:hAnsi="Tahoma" w:cs="Tahoma"/>
          <w:sz w:val="20"/>
          <w:szCs w:val="20"/>
        </w:rPr>
      </w:pPr>
      <w:r w:rsidRPr="004E4CE1">
        <w:rPr>
          <w:rFonts w:ascii="Tahoma" w:hAnsi="Tahoma" w:cs="Tahoma"/>
          <w:sz w:val="20"/>
          <w:szCs w:val="20"/>
        </w:rPr>
        <w:t>O interessado terá livre circulação nas áreas comuns do CEAFLOR</w:t>
      </w:r>
      <w:r w:rsidR="009D4EA8">
        <w:rPr>
          <w:rFonts w:ascii="Tahoma" w:hAnsi="Tahoma" w:cs="Tahoma"/>
          <w:sz w:val="20"/>
          <w:szCs w:val="20"/>
        </w:rPr>
        <w:t xml:space="preserve">, respeitando o horário de </w:t>
      </w:r>
    </w:p>
    <w:p w14:paraId="4F96A53F" w14:textId="1F68EFB5" w:rsidR="00902197" w:rsidRPr="009D4EA8" w:rsidRDefault="009D4EA8" w:rsidP="009408C4">
      <w:pPr>
        <w:jc w:val="both"/>
        <w:rPr>
          <w:rFonts w:ascii="Tahoma" w:hAnsi="Tahoma" w:cs="Tahoma"/>
          <w:sz w:val="20"/>
          <w:szCs w:val="20"/>
        </w:rPr>
      </w:pPr>
      <w:r w:rsidRPr="009D4EA8">
        <w:rPr>
          <w:rFonts w:ascii="Tahoma" w:hAnsi="Tahoma" w:cs="Tahoma"/>
          <w:sz w:val="20"/>
          <w:szCs w:val="20"/>
        </w:rPr>
        <w:t xml:space="preserve">funcionamento do CEAFLOR. </w:t>
      </w:r>
    </w:p>
    <w:p w14:paraId="611DCF95" w14:textId="77777777" w:rsidR="00D171E7" w:rsidRDefault="00902197" w:rsidP="009408C4">
      <w:pPr>
        <w:pStyle w:val="PargrafodaLista"/>
        <w:numPr>
          <w:ilvl w:val="1"/>
          <w:numId w:val="6"/>
        </w:numPr>
        <w:jc w:val="both"/>
        <w:rPr>
          <w:rFonts w:ascii="Tahoma" w:hAnsi="Tahoma" w:cs="Tahoma"/>
          <w:sz w:val="20"/>
          <w:szCs w:val="20"/>
        </w:rPr>
      </w:pPr>
      <w:r w:rsidRPr="00D171E7">
        <w:rPr>
          <w:rFonts w:ascii="Tahoma" w:hAnsi="Tahoma" w:cs="Tahoma"/>
          <w:sz w:val="20"/>
          <w:szCs w:val="20"/>
        </w:rPr>
        <w:t xml:space="preserve">A utilização da sala é restrita ao horário reservado, e caso haja a necessidade de utilização por </w:t>
      </w:r>
    </w:p>
    <w:p w14:paraId="2F46BBED" w14:textId="25BFB9C9" w:rsidR="00902197" w:rsidRPr="00D171E7" w:rsidRDefault="00902197" w:rsidP="009408C4">
      <w:pPr>
        <w:jc w:val="both"/>
        <w:rPr>
          <w:rFonts w:ascii="Tahoma" w:hAnsi="Tahoma" w:cs="Tahoma"/>
          <w:sz w:val="20"/>
          <w:szCs w:val="20"/>
        </w:rPr>
      </w:pPr>
      <w:r w:rsidRPr="00D171E7">
        <w:rPr>
          <w:rFonts w:ascii="Tahoma" w:hAnsi="Tahoma" w:cs="Tahoma"/>
          <w:sz w:val="20"/>
          <w:szCs w:val="20"/>
        </w:rPr>
        <w:t xml:space="preserve">período maior </w:t>
      </w:r>
      <w:r w:rsidR="0072466D" w:rsidRPr="00D171E7">
        <w:rPr>
          <w:rFonts w:ascii="Tahoma" w:hAnsi="Tahoma" w:cs="Tahoma"/>
          <w:sz w:val="20"/>
          <w:szCs w:val="20"/>
        </w:rPr>
        <w:t>ao</w:t>
      </w:r>
      <w:r w:rsidRPr="00D171E7">
        <w:rPr>
          <w:rFonts w:ascii="Tahoma" w:hAnsi="Tahoma" w:cs="Tahoma"/>
          <w:sz w:val="20"/>
          <w:szCs w:val="20"/>
        </w:rPr>
        <w:t xml:space="preserve"> agendado, será verificada a disponibilidade do local para a extensão do horário</w:t>
      </w:r>
      <w:r w:rsidR="009D4EA8">
        <w:rPr>
          <w:rFonts w:ascii="Tahoma" w:hAnsi="Tahoma" w:cs="Tahoma"/>
          <w:sz w:val="20"/>
          <w:szCs w:val="20"/>
        </w:rPr>
        <w:t xml:space="preserve"> e </w:t>
      </w:r>
      <w:r w:rsidRPr="00D171E7">
        <w:rPr>
          <w:rFonts w:ascii="Tahoma" w:hAnsi="Tahoma" w:cs="Tahoma"/>
          <w:sz w:val="20"/>
          <w:szCs w:val="20"/>
        </w:rPr>
        <w:t xml:space="preserve">haverá a cobrança do tempo excedido.  </w:t>
      </w:r>
    </w:p>
    <w:p w14:paraId="403A2C15" w14:textId="6C177464" w:rsidR="00D171E7" w:rsidRPr="00D171E7" w:rsidRDefault="00B4678A" w:rsidP="00B4678A">
      <w:pPr>
        <w:rPr>
          <w:rFonts w:ascii="Tahoma" w:hAnsi="Tahoma" w:cs="Tahoma"/>
          <w:sz w:val="20"/>
          <w:szCs w:val="20"/>
          <w:u w:val="single"/>
        </w:rPr>
      </w:pPr>
      <w:r>
        <w:rPr>
          <w:rFonts w:ascii="Tahoma" w:hAnsi="Tahoma" w:cs="Tahoma"/>
          <w:sz w:val="20"/>
          <w:szCs w:val="20"/>
        </w:rPr>
        <w:t xml:space="preserve">2) </w:t>
      </w:r>
      <w:r w:rsidR="009D4EA8">
        <w:rPr>
          <w:rFonts w:ascii="Tahoma" w:hAnsi="Tahoma" w:cs="Tahoma"/>
          <w:sz w:val="20"/>
          <w:szCs w:val="20"/>
          <w:u w:val="single"/>
        </w:rPr>
        <w:t>Disposições Gerais</w:t>
      </w:r>
    </w:p>
    <w:p w14:paraId="651457B3" w14:textId="0C49907A" w:rsidR="00806D2C" w:rsidRPr="004E4CE1" w:rsidRDefault="00FE00CA" w:rsidP="009408C4">
      <w:pPr>
        <w:jc w:val="both"/>
        <w:rPr>
          <w:rFonts w:ascii="Tahoma" w:hAnsi="Tahoma" w:cs="Tahoma"/>
          <w:sz w:val="20"/>
          <w:szCs w:val="20"/>
        </w:rPr>
      </w:pPr>
      <w:r w:rsidRPr="004E4CE1">
        <w:rPr>
          <w:rFonts w:ascii="Tahoma" w:hAnsi="Tahoma" w:cs="Tahoma"/>
          <w:sz w:val="20"/>
          <w:szCs w:val="20"/>
        </w:rPr>
        <w:t xml:space="preserve">2.1) </w:t>
      </w:r>
      <w:r w:rsidR="00806D2C" w:rsidRPr="004E4CE1">
        <w:rPr>
          <w:rFonts w:ascii="Tahoma" w:hAnsi="Tahoma" w:cs="Tahoma"/>
          <w:sz w:val="20"/>
          <w:szCs w:val="20"/>
        </w:rPr>
        <w:t xml:space="preserve">A sala não poderá ser utilizada para atividades ilícitas, atividades que gerem ruídos excessivos interferindo no ambiente colaborativo, atividades que produzam sujeira, procedimentos médicos ou ambulatoriais, atividades que gerem odores forte (incensos, velas aromáticas, chamas, utilização de essências, </w:t>
      </w:r>
      <w:r w:rsidR="004E4CE1" w:rsidRPr="004E4CE1">
        <w:rPr>
          <w:rFonts w:ascii="Tahoma" w:hAnsi="Tahoma" w:cs="Tahoma"/>
          <w:sz w:val="20"/>
          <w:szCs w:val="20"/>
        </w:rPr>
        <w:t>tintas e outros</w:t>
      </w:r>
      <w:r w:rsidR="00806D2C" w:rsidRPr="004E4CE1">
        <w:rPr>
          <w:rFonts w:ascii="Tahoma" w:hAnsi="Tahoma" w:cs="Tahoma"/>
          <w:sz w:val="20"/>
          <w:szCs w:val="20"/>
        </w:rPr>
        <w:t>).</w:t>
      </w:r>
    </w:p>
    <w:p w14:paraId="4F5E7612" w14:textId="368C4485" w:rsidR="00FE00CA" w:rsidRDefault="00FE00CA" w:rsidP="009408C4">
      <w:pPr>
        <w:jc w:val="both"/>
        <w:rPr>
          <w:rFonts w:ascii="Tahoma" w:hAnsi="Tahoma" w:cs="Tahoma"/>
          <w:sz w:val="20"/>
          <w:szCs w:val="20"/>
        </w:rPr>
      </w:pPr>
      <w:r w:rsidRPr="004E4CE1">
        <w:rPr>
          <w:rFonts w:ascii="Tahoma" w:hAnsi="Tahoma" w:cs="Tahoma"/>
          <w:sz w:val="20"/>
          <w:szCs w:val="20"/>
        </w:rPr>
        <w:t xml:space="preserve">2.2) Ao utilizar a sala, o interessado se compromete em não danificar ou modificar a estrutura, bem como móveis e equipamentos contidos na sala, assumindo toda a responsabilidade pelas demais pessoas que utilizam a mesma, sob sua reserva. </w:t>
      </w:r>
    </w:p>
    <w:p w14:paraId="42A96513" w14:textId="19CFB191" w:rsidR="009D4EA8" w:rsidRPr="004E4CE1" w:rsidRDefault="009D4EA8" w:rsidP="009408C4">
      <w:pPr>
        <w:jc w:val="both"/>
        <w:rPr>
          <w:rFonts w:ascii="Tahoma" w:hAnsi="Tahoma" w:cs="Tahoma"/>
          <w:sz w:val="20"/>
          <w:szCs w:val="20"/>
        </w:rPr>
      </w:pPr>
      <w:r>
        <w:rPr>
          <w:rFonts w:ascii="Tahoma" w:hAnsi="Tahoma" w:cs="Tahoma"/>
          <w:sz w:val="20"/>
          <w:szCs w:val="20"/>
        </w:rPr>
        <w:t xml:space="preserve">2.3) A quantidade máxima de pessoas que poderá estar conjuntamente na sala, sob responsabilidade do INTERESSADO </w:t>
      </w:r>
      <w:r w:rsidR="00AB7FCF">
        <w:rPr>
          <w:rFonts w:ascii="Tahoma" w:hAnsi="Tahoma" w:cs="Tahoma"/>
          <w:sz w:val="20"/>
          <w:szCs w:val="20"/>
        </w:rPr>
        <w:t>será</w:t>
      </w:r>
      <w:r>
        <w:rPr>
          <w:rFonts w:ascii="Tahoma" w:hAnsi="Tahoma" w:cs="Tahoma"/>
          <w:sz w:val="20"/>
          <w:szCs w:val="20"/>
        </w:rPr>
        <w:t xml:space="preserve"> de 08 (oito) pessoas. </w:t>
      </w:r>
    </w:p>
    <w:p w14:paraId="71518417" w14:textId="679D711E" w:rsidR="00FE00CA" w:rsidRDefault="00FE00CA" w:rsidP="009408C4">
      <w:pPr>
        <w:jc w:val="both"/>
        <w:rPr>
          <w:rFonts w:ascii="Tahoma" w:hAnsi="Tahoma" w:cs="Tahoma"/>
          <w:sz w:val="20"/>
          <w:szCs w:val="20"/>
        </w:rPr>
      </w:pPr>
      <w:r w:rsidRPr="004E4CE1">
        <w:rPr>
          <w:rFonts w:ascii="Tahoma" w:hAnsi="Tahoma" w:cs="Tahoma"/>
          <w:sz w:val="20"/>
          <w:szCs w:val="20"/>
        </w:rPr>
        <w:t>2.</w:t>
      </w:r>
      <w:r w:rsidR="000627B6">
        <w:rPr>
          <w:rFonts w:ascii="Tahoma" w:hAnsi="Tahoma" w:cs="Tahoma"/>
          <w:sz w:val="20"/>
          <w:szCs w:val="20"/>
        </w:rPr>
        <w:t>4</w:t>
      </w:r>
      <w:r w:rsidRPr="004E4CE1">
        <w:rPr>
          <w:rFonts w:ascii="Tahoma" w:hAnsi="Tahoma" w:cs="Tahoma"/>
          <w:sz w:val="20"/>
          <w:szCs w:val="20"/>
        </w:rPr>
        <w:t xml:space="preserve">) O interessado se compromete a comunicar qualquer ocorrência e a ressarcir </w:t>
      </w:r>
      <w:r w:rsidR="00AB7FCF">
        <w:rPr>
          <w:rFonts w:ascii="Tahoma" w:hAnsi="Tahoma" w:cs="Tahoma"/>
          <w:sz w:val="20"/>
          <w:szCs w:val="20"/>
        </w:rPr>
        <w:t xml:space="preserve">o CEAFLOR </w:t>
      </w:r>
      <w:r w:rsidRPr="004E4CE1">
        <w:rPr>
          <w:rFonts w:ascii="Tahoma" w:hAnsi="Tahoma" w:cs="Tahoma"/>
          <w:sz w:val="20"/>
          <w:szCs w:val="20"/>
        </w:rPr>
        <w:t>por eventuais prejuízos causados, sob sua responsabilidade.</w:t>
      </w:r>
    </w:p>
    <w:p w14:paraId="69BA6E74" w14:textId="40C232C5" w:rsidR="000627B6" w:rsidRPr="004E4CE1" w:rsidRDefault="000627B6" w:rsidP="009408C4">
      <w:pPr>
        <w:jc w:val="both"/>
        <w:rPr>
          <w:rFonts w:ascii="Tahoma" w:hAnsi="Tahoma" w:cs="Tahoma"/>
          <w:sz w:val="20"/>
          <w:szCs w:val="20"/>
        </w:rPr>
      </w:pPr>
      <w:r>
        <w:rPr>
          <w:rFonts w:ascii="Tahoma" w:hAnsi="Tahoma" w:cs="Tahoma"/>
          <w:sz w:val="20"/>
          <w:szCs w:val="20"/>
        </w:rPr>
        <w:t xml:space="preserve">2.5) </w:t>
      </w:r>
      <w:r w:rsidR="00CF3168">
        <w:rPr>
          <w:rFonts w:ascii="Tahoma" w:hAnsi="Tahoma" w:cs="Tahoma"/>
          <w:sz w:val="20"/>
          <w:szCs w:val="20"/>
        </w:rPr>
        <w:t>N</w:t>
      </w:r>
      <w:r w:rsidR="00CF3168">
        <w:rPr>
          <w:rFonts w:ascii="Tahoma" w:hAnsi="Tahoma" w:cs="Tahoma"/>
          <w:sz w:val="20"/>
          <w:szCs w:val="20"/>
        </w:rPr>
        <w:t>ão haverá ressarcimento de valores</w:t>
      </w:r>
      <w:r w:rsidR="00CF3168">
        <w:rPr>
          <w:rFonts w:ascii="Tahoma" w:hAnsi="Tahoma" w:cs="Tahoma"/>
          <w:sz w:val="20"/>
          <w:szCs w:val="20"/>
        </w:rPr>
        <w:t xml:space="preserve"> p</w:t>
      </w:r>
      <w:r>
        <w:rPr>
          <w:rFonts w:ascii="Tahoma" w:hAnsi="Tahoma" w:cs="Tahoma"/>
          <w:sz w:val="20"/>
          <w:szCs w:val="20"/>
        </w:rPr>
        <w:t>ara os casos do INTERESSADO finalizar a utilização da sala antes do término do período agendado, como também, o tempo restante não poderá ser utilizado</w:t>
      </w:r>
      <w:r w:rsidR="00CF3168">
        <w:rPr>
          <w:rFonts w:ascii="Tahoma" w:hAnsi="Tahoma" w:cs="Tahoma"/>
          <w:sz w:val="20"/>
          <w:szCs w:val="20"/>
        </w:rPr>
        <w:t xml:space="preserve"> posteriormente, para outros dias.</w:t>
      </w:r>
      <w:r>
        <w:rPr>
          <w:rFonts w:ascii="Tahoma" w:hAnsi="Tahoma" w:cs="Tahoma"/>
          <w:sz w:val="20"/>
          <w:szCs w:val="20"/>
        </w:rPr>
        <w:t xml:space="preserve"> </w:t>
      </w:r>
    </w:p>
    <w:p w14:paraId="0BCA54BD" w14:textId="00C3E2D6" w:rsidR="00FE00CA" w:rsidRPr="004E4CE1" w:rsidRDefault="00FE00CA" w:rsidP="009408C4">
      <w:pPr>
        <w:jc w:val="both"/>
        <w:rPr>
          <w:rFonts w:ascii="Tahoma" w:hAnsi="Tahoma" w:cs="Tahoma"/>
          <w:sz w:val="20"/>
          <w:szCs w:val="20"/>
          <w:u w:val="single"/>
        </w:rPr>
      </w:pPr>
      <w:r w:rsidRPr="004E4CE1">
        <w:rPr>
          <w:rFonts w:ascii="Tahoma" w:hAnsi="Tahoma" w:cs="Tahoma"/>
          <w:sz w:val="20"/>
          <w:szCs w:val="20"/>
        </w:rPr>
        <w:t xml:space="preserve">3) </w:t>
      </w:r>
      <w:r w:rsidRPr="004E4CE1">
        <w:rPr>
          <w:rFonts w:ascii="Tahoma" w:hAnsi="Tahoma" w:cs="Tahoma"/>
          <w:sz w:val="20"/>
          <w:szCs w:val="20"/>
          <w:u w:val="single"/>
        </w:rPr>
        <w:t>Cancelamento</w:t>
      </w:r>
    </w:p>
    <w:p w14:paraId="762EAE27" w14:textId="169F15B5" w:rsidR="00FE00CA" w:rsidRPr="004E4CE1" w:rsidRDefault="006E3B5C" w:rsidP="009408C4">
      <w:pPr>
        <w:jc w:val="both"/>
        <w:rPr>
          <w:rFonts w:ascii="Tahoma" w:hAnsi="Tahoma" w:cs="Tahoma"/>
          <w:sz w:val="20"/>
          <w:szCs w:val="20"/>
        </w:rPr>
      </w:pPr>
      <w:r w:rsidRPr="004E4CE1">
        <w:rPr>
          <w:rFonts w:ascii="Tahoma" w:hAnsi="Tahoma" w:cs="Tahoma"/>
          <w:sz w:val="20"/>
          <w:szCs w:val="20"/>
        </w:rPr>
        <w:t xml:space="preserve">3.1) </w:t>
      </w:r>
      <w:r w:rsidR="00FE00CA" w:rsidRPr="004E4CE1">
        <w:rPr>
          <w:rFonts w:ascii="Tahoma" w:hAnsi="Tahoma" w:cs="Tahoma"/>
          <w:sz w:val="20"/>
          <w:szCs w:val="20"/>
        </w:rPr>
        <w:t xml:space="preserve">A utilização da sala poderá ser cancelada, e </w:t>
      </w:r>
      <w:r w:rsidRPr="004E4CE1">
        <w:rPr>
          <w:rFonts w:ascii="Tahoma" w:hAnsi="Tahoma" w:cs="Tahoma"/>
          <w:sz w:val="20"/>
          <w:szCs w:val="20"/>
        </w:rPr>
        <w:t>caso o cancelamento seja</w:t>
      </w:r>
      <w:r w:rsidR="00FE00CA" w:rsidRPr="004E4CE1">
        <w:rPr>
          <w:rFonts w:ascii="Tahoma" w:hAnsi="Tahoma" w:cs="Tahoma"/>
          <w:sz w:val="20"/>
          <w:szCs w:val="20"/>
        </w:rPr>
        <w:t xml:space="preserve"> efetuad</w:t>
      </w:r>
      <w:r w:rsidRPr="004E4CE1">
        <w:rPr>
          <w:rFonts w:ascii="Tahoma" w:hAnsi="Tahoma" w:cs="Tahoma"/>
          <w:sz w:val="20"/>
          <w:szCs w:val="20"/>
        </w:rPr>
        <w:t>o</w:t>
      </w:r>
      <w:r w:rsidR="00FE00CA" w:rsidRPr="004E4CE1">
        <w:rPr>
          <w:rFonts w:ascii="Tahoma" w:hAnsi="Tahoma" w:cs="Tahoma"/>
          <w:sz w:val="20"/>
          <w:szCs w:val="20"/>
        </w:rPr>
        <w:t xml:space="preserve"> até 48 (quarenta e oito) horas antes </w:t>
      </w:r>
      <w:r w:rsidRPr="004E4CE1">
        <w:rPr>
          <w:rFonts w:ascii="Tahoma" w:hAnsi="Tahoma" w:cs="Tahoma"/>
          <w:sz w:val="20"/>
          <w:szCs w:val="20"/>
        </w:rPr>
        <w:t>do período reservado</w:t>
      </w:r>
      <w:r w:rsidR="000759D8">
        <w:rPr>
          <w:rFonts w:ascii="Tahoma" w:hAnsi="Tahoma" w:cs="Tahoma"/>
          <w:sz w:val="20"/>
          <w:szCs w:val="20"/>
        </w:rPr>
        <w:t xml:space="preserve">, </w:t>
      </w:r>
      <w:r w:rsidR="00FE00CA" w:rsidRPr="004E4CE1">
        <w:rPr>
          <w:rFonts w:ascii="Tahoma" w:hAnsi="Tahoma" w:cs="Tahoma"/>
          <w:sz w:val="20"/>
          <w:szCs w:val="20"/>
        </w:rPr>
        <w:t xml:space="preserve">será cobrado um valor de </w:t>
      </w:r>
      <w:r w:rsidR="002D7B09" w:rsidRPr="004E4CE1">
        <w:rPr>
          <w:rFonts w:ascii="Tahoma" w:hAnsi="Tahoma" w:cs="Tahoma"/>
          <w:sz w:val="20"/>
          <w:szCs w:val="20"/>
        </w:rPr>
        <w:t>20</w:t>
      </w:r>
      <w:r w:rsidR="00FE00CA" w:rsidRPr="004E4CE1">
        <w:rPr>
          <w:rFonts w:ascii="Tahoma" w:hAnsi="Tahoma" w:cs="Tahoma"/>
          <w:sz w:val="20"/>
          <w:szCs w:val="20"/>
        </w:rPr>
        <w:t xml:space="preserve">% </w:t>
      </w:r>
      <w:r w:rsidR="002D7B09" w:rsidRPr="004E4CE1">
        <w:rPr>
          <w:rFonts w:ascii="Tahoma" w:hAnsi="Tahoma" w:cs="Tahoma"/>
          <w:sz w:val="20"/>
          <w:szCs w:val="20"/>
        </w:rPr>
        <w:t>do</w:t>
      </w:r>
      <w:r w:rsidR="00FE00CA" w:rsidRPr="004E4CE1">
        <w:rPr>
          <w:rFonts w:ascii="Tahoma" w:hAnsi="Tahoma" w:cs="Tahoma"/>
          <w:sz w:val="20"/>
          <w:szCs w:val="20"/>
        </w:rPr>
        <w:t xml:space="preserve"> total já pago, e o restante do valor</w:t>
      </w:r>
      <w:r w:rsidR="002D7B09" w:rsidRPr="004E4CE1">
        <w:rPr>
          <w:rFonts w:ascii="Tahoma" w:hAnsi="Tahoma" w:cs="Tahoma"/>
          <w:sz w:val="20"/>
          <w:szCs w:val="20"/>
        </w:rPr>
        <w:t xml:space="preserve">, </w:t>
      </w:r>
      <w:r w:rsidR="00FE00CA" w:rsidRPr="004E4CE1">
        <w:rPr>
          <w:rFonts w:ascii="Tahoma" w:hAnsi="Tahoma" w:cs="Tahoma"/>
          <w:sz w:val="20"/>
          <w:szCs w:val="20"/>
        </w:rPr>
        <w:t xml:space="preserve">devolvido para o interessado. </w:t>
      </w:r>
    </w:p>
    <w:p w14:paraId="6588EF63" w14:textId="70108EE7" w:rsidR="006E3B5C" w:rsidRDefault="006E3B5C" w:rsidP="009408C4">
      <w:pPr>
        <w:jc w:val="both"/>
        <w:rPr>
          <w:rFonts w:ascii="Tahoma" w:hAnsi="Tahoma" w:cs="Tahoma"/>
          <w:sz w:val="20"/>
          <w:szCs w:val="20"/>
        </w:rPr>
      </w:pPr>
      <w:r w:rsidRPr="004E4CE1">
        <w:rPr>
          <w:rFonts w:ascii="Tahoma" w:hAnsi="Tahoma" w:cs="Tahoma"/>
          <w:sz w:val="20"/>
          <w:szCs w:val="20"/>
        </w:rPr>
        <w:t xml:space="preserve">3.2) </w:t>
      </w:r>
      <w:r w:rsidR="00D808D7" w:rsidRPr="004E4CE1">
        <w:rPr>
          <w:rFonts w:ascii="Tahoma" w:hAnsi="Tahoma" w:cs="Tahoma"/>
          <w:sz w:val="20"/>
          <w:szCs w:val="20"/>
        </w:rPr>
        <w:t>Para o</w:t>
      </w:r>
      <w:r w:rsidRPr="004E4CE1">
        <w:rPr>
          <w:rFonts w:ascii="Tahoma" w:hAnsi="Tahoma" w:cs="Tahoma"/>
          <w:sz w:val="20"/>
          <w:szCs w:val="20"/>
        </w:rPr>
        <w:t xml:space="preserve"> cancelamento efetuado em menos de 48 (quarenta e oito) horas do período reservado, será cobrado um valor de </w:t>
      </w:r>
      <w:r w:rsidR="00D808D7" w:rsidRPr="004E4CE1">
        <w:rPr>
          <w:rFonts w:ascii="Tahoma" w:hAnsi="Tahoma" w:cs="Tahoma"/>
          <w:sz w:val="20"/>
          <w:szCs w:val="20"/>
        </w:rPr>
        <w:t>80% do total já pago, e o restante do valor, devolvido ao interessado.</w:t>
      </w:r>
    </w:p>
    <w:p w14:paraId="17DC9DEC" w14:textId="77777777" w:rsidR="000759D8" w:rsidRDefault="000759D8" w:rsidP="009408C4">
      <w:pPr>
        <w:jc w:val="both"/>
        <w:rPr>
          <w:rFonts w:ascii="Tahoma" w:hAnsi="Tahoma" w:cs="Tahoma"/>
          <w:sz w:val="20"/>
          <w:szCs w:val="20"/>
        </w:rPr>
      </w:pPr>
    </w:p>
    <w:p w14:paraId="5D0BFCF8" w14:textId="77777777" w:rsidR="000759D8" w:rsidRDefault="000759D8" w:rsidP="009408C4">
      <w:pPr>
        <w:jc w:val="both"/>
        <w:rPr>
          <w:rFonts w:ascii="Tahoma" w:hAnsi="Tahoma" w:cs="Tahoma"/>
          <w:sz w:val="20"/>
          <w:szCs w:val="20"/>
        </w:rPr>
      </w:pPr>
    </w:p>
    <w:p w14:paraId="5678DC05" w14:textId="77777777" w:rsidR="000759D8" w:rsidRPr="004E4CE1" w:rsidRDefault="000759D8" w:rsidP="009408C4">
      <w:pPr>
        <w:jc w:val="both"/>
        <w:rPr>
          <w:rFonts w:ascii="Tahoma" w:hAnsi="Tahoma" w:cs="Tahoma"/>
          <w:sz w:val="20"/>
          <w:szCs w:val="20"/>
        </w:rPr>
      </w:pPr>
    </w:p>
    <w:p w14:paraId="7B000CDE" w14:textId="2D60E324" w:rsidR="004E4CE1" w:rsidRPr="004E4CE1" w:rsidRDefault="004E4CE1" w:rsidP="009408C4">
      <w:pPr>
        <w:pStyle w:val="PargrafodaLista"/>
        <w:numPr>
          <w:ilvl w:val="0"/>
          <w:numId w:val="7"/>
        </w:numPr>
        <w:jc w:val="both"/>
        <w:rPr>
          <w:rFonts w:ascii="Tahoma" w:hAnsi="Tahoma" w:cs="Tahoma"/>
          <w:sz w:val="20"/>
          <w:szCs w:val="20"/>
          <w:u w:val="single"/>
        </w:rPr>
      </w:pPr>
      <w:r w:rsidRPr="004E4CE1">
        <w:rPr>
          <w:rFonts w:ascii="Tahoma" w:hAnsi="Tahoma" w:cs="Tahoma"/>
          <w:sz w:val="20"/>
          <w:szCs w:val="20"/>
          <w:u w:val="single"/>
        </w:rPr>
        <w:t>Lei LGPD</w:t>
      </w:r>
    </w:p>
    <w:p w14:paraId="2B94EDF3" w14:textId="03CD1CBF" w:rsidR="004E4CE1" w:rsidRDefault="000627B6" w:rsidP="009408C4">
      <w:pPr>
        <w:jc w:val="both"/>
        <w:rPr>
          <w:rFonts w:ascii="Tahoma" w:hAnsi="Tahoma" w:cs="Tahoma"/>
          <w:sz w:val="20"/>
          <w:szCs w:val="20"/>
        </w:rPr>
      </w:pPr>
      <w:r>
        <w:rPr>
          <w:rFonts w:ascii="Tahoma" w:hAnsi="Tahoma" w:cs="Tahoma"/>
          <w:sz w:val="20"/>
          <w:szCs w:val="20"/>
        </w:rPr>
        <w:t xml:space="preserve">4.1) </w:t>
      </w:r>
      <w:r w:rsidR="004E4CE1" w:rsidRPr="004E4CE1">
        <w:rPr>
          <w:rFonts w:ascii="Tahoma" w:hAnsi="Tahoma" w:cs="Tahoma"/>
          <w:sz w:val="20"/>
          <w:szCs w:val="20"/>
        </w:rPr>
        <w:t xml:space="preserve">As partes declaram que conhecem e observam a Lei Federal 13.709, LGPD, Lei Geral de Proteção de Dados, e atuarão em harmonia com as disposições e princípios norteados da LGPD, principalmente nas questões de privacidade e proteção de dados pessoais e de segurança da informação. </w:t>
      </w:r>
    </w:p>
    <w:p w14:paraId="2D6C4C96" w14:textId="77777777" w:rsidR="004E4CE1" w:rsidRDefault="004E4CE1" w:rsidP="009408C4">
      <w:pPr>
        <w:jc w:val="both"/>
        <w:rPr>
          <w:rFonts w:ascii="Tahoma" w:hAnsi="Tahoma" w:cs="Tahoma"/>
          <w:sz w:val="20"/>
          <w:szCs w:val="20"/>
        </w:rPr>
      </w:pPr>
    </w:p>
    <w:sectPr w:rsidR="004E4CE1" w:rsidSect="007B4EC8">
      <w:headerReference w:type="default" r:id="rId8"/>
      <w:footerReference w:type="default" r:id="rId9"/>
      <w:pgSz w:w="11906" w:h="16838"/>
      <w:pgMar w:top="1417" w:right="1133" w:bottom="1417"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63DDC" w14:textId="77777777" w:rsidR="008837B8" w:rsidRDefault="008837B8" w:rsidP="00E81954">
      <w:pPr>
        <w:spacing w:after="0" w:line="240" w:lineRule="auto"/>
      </w:pPr>
      <w:r>
        <w:separator/>
      </w:r>
    </w:p>
  </w:endnote>
  <w:endnote w:type="continuationSeparator" w:id="0">
    <w:p w14:paraId="535DE29B" w14:textId="77777777" w:rsidR="008837B8" w:rsidRDefault="008837B8" w:rsidP="00E8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115828"/>
      <w:docPartObj>
        <w:docPartGallery w:val="Page Numbers (Bottom of Page)"/>
        <w:docPartUnique/>
      </w:docPartObj>
    </w:sdtPr>
    <w:sdtContent>
      <w:p w14:paraId="48DD3292" w14:textId="71CD2896" w:rsidR="002E15DF" w:rsidRDefault="002E15DF">
        <w:pPr>
          <w:pStyle w:val="Rodap"/>
          <w:jc w:val="right"/>
        </w:pPr>
        <w:r>
          <w:fldChar w:fldCharType="begin"/>
        </w:r>
        <w:r>
          <w:instrText>PAGE   \* MERGEFORMAT</w:instrText>
        </w:r>
        <w:r>
          <w:fldChar w:fldCharType="separate"/>
        </w:r>
        <w:r>
          <w:t>2</w:t>
        </w:r>
        <w:r>
          <w:fldChar w:fldCharType="end"/>
        </w:r>
      </w:p>
    </w:sdtContent>
  </w:sdt>
  <w:p w14:paraId="5758C2D2" w14:textId="77777777" w:rsidR="002E15DF" w:rsidRDefault="002E15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0EFBC" w14:textId="77777777" w:rsidR="008837B8" w:rsidRDefault="008837B8" w:rsidP="00E81954">
      <w:pPr>
        <w:spacing w:after="0" w:line="240" w:lineRule="auto"/>
      </w:pPr>
      <w:r>
        <w:separator/>
      </w:r>
    </w:p>
  </w:footnote>
  <w:footnote w:type="continuationSeparator" w:id="0">
    <w:p w14:paraId="1F6E1D5F" w14:textId="77777777" w:rsidR="008837B8" w:rsidRDefault="008837B8" w:rsidP="00E81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F873" w14:textId="77777777" w:rsidR="00E81954" w:rsidRDefault="00E81954">
    <w:pPr>
      <w:pStyle w:val="Cabealho"/>
    </w:pPr>
    <w:r w:rsidRPr="009243C5">
      <w:rPr>
        <w:rFonts w:ascii="Tahoma" w:hAnsi="Tahoma" w:cs="Tahoma"/>
        <w:noProof/>
        <w:color w:val="7B7B7B" w:themeColor="accent3" w:themeShade="BF"/>
        <w:lang w:eastAsia="pt-BR"/>
      </w:rPr>
      <w:drawing>
        <wp:anchor distT="0" distB="0" distL="114300" distR="114300" simplePos="0" relativeHeight="251659264" behindDoc="0" locked="0" layoutInCell="1" allowOverlap="1" wp14:anchorId="2B707E28" wp14:editId="0E07299D">
          <wp:simplePos x="0" y="0"/>
          <wp:positionH relativeFrom="margin">
            <wp:posOffset>4470400</wp:posOffset>
          </wp:positionH>
          <wp:positionV relativeFrom="paragraph">
            <wp:posOffset>7620</wp:posOffset>
          </wp:positionV>
          <wp:extent cx="1417320" cy="570230"/>
          <wp:effectExtent l="0" t="0" r="0" b="1270"/>
          <wp:wrapSquare wrapText="bothSides"/>
          <wp:docPr id="13" name="Imagem 13" descr="C:\Users\MarcosVinicius\AppData\Local\Microsoft\Windows\INetCache\Content.Word\logo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cosVinicius\AppData\Local\Microsoft\Windows\INetCache\Content.Word\logo_slog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7023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373A"/>
    <w:multiLevelType w:val="hybridMultilevel"/>
    <w:tmpl w:val="EEA6174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570826"/>
    <w:multiLevelType w:val="multilevel"/>
    <w:tmpl w:val="9AA4219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E104C24"/>
    <w:multiLevelType w:val="hybridMultilevel"/>
    <w:tmpl w:val="734482C4"/>
    <w:lvl w:ilvl="0" w:tplc="F062673A">
      <w:start w:val="1"/>
      <w:numFmt w:val="decimal"/>
      <w:lvlText w:val="%1)"/>
      <w:lvlJc w:val="left"/>
      <w:pPr>
        <w:ind w:left="366" w:hanging="360"/>
      </w:pPr>
      <w:rPr>
        <w:rFonts w:hint="default"/>
      </w:rPr>
    </w:lvl>
    <w:lvl w:ilvl="1" w:tplc="04160019" w:tentative="1">
      <w:start w:val="1"/>
      <w:numFmt w:val="lowerLetter"/>
      <w:lvlText w:val="%2."/>
      <w:lvlJc w:val="left"/>
      <w:pPr>
        <w:ind w:left="1086" w:hanging="360"/>
      </w:pPr>
    </w:lvl>
    <w:lvl w:ilvl="2" w:tplc="0416001B" w:tentative="1">
      <w:start w:val="1"/>
      <w:numFmt w:val="lowerRoman"/>
      <w:lvlText w:val="%3."/>
      <w:lvlJc w:val="right"/>
      <w:pPr>
        <w:ind w:left="1806" w:hanging="180"/>
      </w:pPr>
    </w:lvl>
    <w:lvl w:ilvl="3" w:tplc="0416000F" w:tentative="1">
      <w:start w:val="1"/>
      <w:numFmt w:val="decimal"/>
      <w:lvlText w:val="%4."/>
      <w:lvlJc w:val="left"/>
      <w:pPr>
        <w:ind w:left="2526" w:hanging="360"/>
      </w:pPr>
    </w:lvl>
    <w:lvl w:ilvl="4" w:tplc="04160019" w:tentative="1">
      <w:start w:val="1"/>
      <w:numFmt w:val="lowerLetter"/>
      <w:lvlText w:val="%5."/>
      <w:lvlJc w:val="left"/>
      <w:pPr>
        <w:ind w:left="3246" w:hanging="360"/>
      </w:pPr>
    </w:lvl>
    <w:lvl w:ilvl="5" w:tplc="0416001B" w:tentative="1">
      <w:start w:val="1"/>
      <w:numFmt w:val="lowerRoman"/>
      <w:lvlText w:val="%6."/>
      <w:lvlJc w:val="right"/>
      <w:pPr>
        <w:ind w:left="3966" w:hanging="180"/>
      </w:pPr>
    </w:lvl>
    <w:lvl w:ilvl="6" w:tplc="0416000F" w:tentative="1">
      <w:start w:val="1"/>
      <w:numFmt w:val="decimal"/>
      <w:lvlText w:val="%7."/>
      <w:lvlJc w:val="left"/>
      <w:pPr>
        <w:ind w:left="4686" w:hanging="360"/>
      </w:pPr>
    </w:lvl>
    <w:lvl w:ilvl="7" w:tplc="04160019" w:tentative="1">
      <w:start w:val="1"/>
      <w:numFmt w:val="lowerLetter"/>
      <w:lvlText w:val="%8."/>
      <w:lvlJc w:val="left"/>
      <w:pPr>
        <w:ind w:left="5406" w:hanging="360"/>
      </w:pPr>
    </w:lvl>
    <w:lvl w:ilvl="8" w:tplc="0416001B" w:tentative="1">
      <w:start w:val="1"/>
      <w:numFmt w:val="lowerRoman"/>
      <w:lvlText w:val="%9."/>
      <w:lvlJc w:val="right"/>
      <w:pPr>
        <w:ind w:left="6126" w:hanging="180"/>
      </w:pPr>
    </w:lvl>
  </w:abstractNum>
  <w:abstractNum w:abstractNumId="3" w15:restartNumberingAfterBreak="0">
    <w:nsid w:val="3F41734D"/>
    <w:multiLevelType w:val="hybridMultilevel"/>
    <w:tmpl w:val="41EEA468"/>
    <w:lvl w:ilvl="0" w:tplc="0D10A41C">
      <w:start w:val="1"/>
      <w:numFmt w:val="decimal"/>
      <w:lvlText w:val="%1)"/>
      <w:lvlJc w:val="left"/>
      <w:pPr>
        <w:ind w:left="366" w:hanging="360"/>
      </w:pPr>
      <w:rPr>
        <w:rFonts w:hint="default"/>
      </w:rPr>
    </w:lvl>
    <w:lvl w:ilvl="1" w:tplc="04160019" w:tentative="1">
      <w:start w:val="1"/>
      <w:numFmt w:val="lowerLetter"/>
      <w:lvlText w:val="%2."/>
      <w:lvlJc w:val="left"/>
      <w:pPr>
        <w:ind w:left="1086" w:hanging="360"/>
      </w:pPr>
    </w:lvl>
    <w:lvl w:ilvl="2" w:tplc="0416001B" w:tentative="1">
      <w:start w:val="1"/>
      <w:numFmt w:val="lowerRoman"/>
      <w:lvlText w:val="%3."/>
      <w:lvlJc w:val="right"/>
      <w:pPr>
        <w:ind w:left="1806" w:hanging="180"/>
      </w:pPr>
    </w:lvl>
    <w:lvl w:ilvl="3" w:tplc="0416000F" w:tentative="1">
      <w:start w:val="1"/>
      <w:numFmt w:val="decimal"/>
      <w:lvlText w:val="%4."/>
      <w:lvlJc w:val="left"/>
      <w:pPr>
        <w:ind w:left="2526" w:hanging="360"/>
      </w:pPr>
    </w:lvl>
    <w:lvl w:ilvl="4" w:tplc="04160019" w:tentative="1">
      <w:start w:val="1"/>
      <w:numFmt w:val="lowerLetter"/>
      <w:lvlText w:val="%5."/>
      <w:lvlJc w:val="left"/>
      <w:pPr>
        <w:ind w:left="3246" w:hanging="360"/>
      </w:pPr>
    </w:lvl>
    <w:lvl w:ilvl="5" w:tplc="0416001B" w:tentative="1">
      <w:start w:val="1"/>
      <w:numFmt w:val="lowerRoman"/>
      <w:lvlText w:val="%6."/>
      <w:lvlJc w:val="right"/>
      <w:pPr>
        <w:ind w:left="3966" w:hanging="180"/>
      </w:pPr>
    </w:lvl>
    <w:lvl w:ilvl="6" w:tplc="0416000F" w:tentative="1">
      <w:start w:val="1"/>
      <w:numFmt w:val="decimal"/>
      <w:lvlText w:val="%7."/>
      <w:lvlJc w:val="left"/>
      <w:pPr>
        <w:ind w:left="4686" w:hanging="360"/>
      </w:pPr>
    </w:lvl>
    <w:lvl w:ilvl="7" w:tplc="04160019" w:tentative="1">
      <w:start w:val="1"/>
      <w:numFmt w:val="lowerLetter"/>
      <w:lvlText w:val="%8."/>
      <w:lvlJc w:val="left"/>
      <w:pPr>
        <w:ind w:left="5406" w:hanging="360"/>
      </w:pPr>
    </w:lvl>
    <w:lvl w:ilvl="8" w:tplc="0416001B" w:tentative="1">
      <w:start w:val="1"/>
      <w:numFmt w:val="lowerRoman"/>
      <w:lvlText w:val="%9."/>
      <w:lvlJc w:val="right"/>
      <w:pPr>
        <w:ind w:left="6126" w:hanging="180"/>
      </w:pPr>
    </w:lvl>
  </w:abstractNum>
  <w:abstractNum w:abstractNumId="4" w15:restartNumberingAfterBreak="0">
    <w:nsid w:val="44B470E8"/>
    <w:multiLevelType w:val="hybridMultilevel"/>
    <w:tmpl w:val="68C0043C"/>
    <w:lvl w:ilvl="0" w:tplc="81DEBA80">
      <w:start w:val="1"/>
      <w:numFmt w:val="decimal"/>
      <w:lvlText w:val="%1)"/>
      <w:lvlJc w:val="left"/>
      <w:pPr>
        <w:ind w:left="366" w:hanging="360"/>
      </w:pPr>
      <w:rPr>
        <w:rFonts w:hint="default"/>
      </w:rPr>
    </w:lvl>
    <w:lvl w:ilvl="1" w:tplc="04160019" w:tentative="1">
      <w:start w:val="1"/>
      <w:numFmt w:val="lowerLetter"/>
      <w:lvlText w:val="%2."/>
      <w:lvlJc w:val="left"/>
      <w:pPr>
        <w:ind w:left="1086" w:hanging="360"/>
      </w:pPr>
    </w:lvl>
    <w:lvl w:ilvl="2" w:tplc="0416001B" w:tentative="1">
      <w:start w:val="1"/>
      <w:numFmt w:val="lowerRoman"/>
      <w:lvlText w:val="%3."/>
      <w:lvlJc w:val="right"/>
      <w:pPr>
        <w:ind w:left="1806" w:hanging="180"/>
      </w:pPr>
    </w:lvl>
    <w:lvl w:ilvl="3" w:tplc="0416000F" w:tentative="1">
      <w:start w:val="1"/>
      <w:numFmt w:val="decimal"/>
      <w:lvlText w:val="%4."/>
      <w:lvlJc w:val="left"/>
      <w:pPr>
        <w:ind w:left="2526" w:hanging="360"/>
      </w:pPr>
    </w:lvl>
    <w:lvl w:ilvl="4" w:tplc="04160019" w:tentative="1">
      <w:start w:val="1"/>
      <w:numFmt w:val="lowerLetter"/>
      <w:lvlText w:val="%5."/>
      <w:lvlJc w:val="left"/>
      <w:pPr>
        <w:ind w:left="3246" w:hanging="360"/>
      </w:pPr>
    </w:lvl>
    <w:lvl w:ilvl="5" w:tplc="0416001B" w:tentative="1">
      <w:start w:val="1"/>
      <w:numFmt w:val="lowerRoman"/>
      <w:lvlText w:val="%6."/>
      <w:lvlJc w:val="right"/>
      <w:pPr>
        <w:ind w:left="3966" w:hanging="180"/>
      </w:pPr>
    </w:lvl>
    <w:lvl w:ilvl="6" w:tplc="0416000F" w:tentative="1">
      <w:start w:val="1"/>
      <w:numFmt w:val="decimal"/>
      <w:lvlText w:val="%7."/>
      <w:lvlJc w:val="left"/>
      <w:pPr>
        <w:ind w:left="4686" w:hanging="360"/>
      </w:pPr>
    </w:lvl>
    <w:lvl w:ilvl="7" w:tplc="04160019" w:tentative="1">
      <w:start w:val="1"/>
      <w:numFmt w:val="lowerLetter"/>
      <w:lvlText w:val="%8."/>
      <w:lvlJc w:val="left"/>
      <w:pPr>
        <w:ind w:left="5406" w:hanging="360"/>
      </w:pPr>
    </w:lvl>
    <w:lvl w:ilvl="8" w:tplc="0416001B" w:tentative="1">
      <w:start w:val="1"/>
      <w:numFmt w:val="lowerRoman"/>
      <w:lvlText w:val="%9."/>
      <w:lvlJc w:val="right"/>
      <w:pPr>
        <w:ind w:left="6126" w:hanging="180"/>
      </w:pPr>
    </w:lvl>
  </w:abstractNum>
  <w:abstractNum w:abstractNumId="5" w15:restartNumberingAfterBreak="0">
    <w:nsid w:val="58476851"/>
    <w:multiLevelType w:val="hybridMultilevel"/>
    <w:tmpl w:val="4F62F98C"/>
    <w:lvl w:ilvl="0" w:tplc="D9F63276">
      <w:start w:val="4"/>
      <w:numFmt w:val="decimal"/>
      <w:lvlText w:val="%1)"/>
      <w:lvlJc w:val="left"/>
      <w:pPr>
        <w:ind w:left="366" w:hanging="360"/>
      </w:pPr>
      <w:rPr>
        <w:rFonts w:hint="default"/>
      </w:rPr>
    </w:lvl>
    <w:lvl w:ilvl="1" w:tplc="04160019" w:tentative="1">
      <w:start w:val="1"/>
      <w:numFmt w:val="lowerLetter"/>
      <w:lvlText w:val="%2."/>
      <w:lvlJc w:val="left"/>
      <w:pPr>
        <w:ind w:left="1086" w:hanging="360"/>
      </w:pPr>
    </w:lvl>
    <w:lvl w:ilvl="2" w:tplc="0416001B" w:tentative="1">
      <w:start w:val="1"/>
      <w:numFmt w:val="lowerRoman"/>
      <w:lvlText w:val="%3."/>
      <w:lvlJc w:val="right"/>
      <w:pPr>
        <w:ind w:left="1806" w:hanging="180"/>
      </w:pPr>
    </w:lvl>
    <w:lvl w:ilvl="3" w:tplc="0416000F" w:tentative="1">
      <w:start w:val="1"/>
      <w:numFmt w:val="decimal"/>
      <w:lvlText w:val="%4."/>
      <w:lvlJc w:val="left"/>
      <w:pPr>
        <w:ind w:left="2526" w:hanging="360"/>
      </w:pPr>
    </w:lvl>
    <w:lvl w:ilvl="4" w:tplc="04160019" w:tentative="1">
      <w:start w:val="1"/>
      <w:numFmt w:val="lowerLetter"/>
      <w:lvlText w:val="%5."/>
      <w:lvlJc w:val="left"/>
      <w:pPr>
        <w:ind w:left="3246" w:hanging="360"/>
      </w:pPr>
    </w:lvl>
    <w:lvl w:ilvl="5" w:tplc="0416001B" w:tentative="1">
      <w:start w:val="1"/>
      <w:numFmt w:val="lowerRoman"/>
      <w:lvlText w:val="%6."/>
      <w:lvlJc w:val="right"/>
      <w:pPr>
        <w:ind w:left="3966" w:hanging="180"/>
      </w:pPr>
    </w:lvl>
    <w:lvl w:ilvl="6" w:tplc="0416000F" w:tentative="1">
      <w:start w:val="1"/>
      <w:numFmt w:val="decimal"/>
      <w:lvlText w:val="%7."/>
      <w:lvlJc w:val="left"/>
      <w:pPr>
        <w:ind w:left="4686" w:hanging="360"/>
      </w:pPr>
    </w:lvl>
    <w:lvl w:ilvl="7" w:tplc="04160019" w:tentative="1">
      <w:start w:val="1"/>
      <w:numFmt w:val="lowerLetter"/>
      <w:lvlText w:val="%8."/>
      <w:lvlJc w:val="left"/>
      <w:pPr>
        <w:ind w:left="5406" w:hanging="360"/>
      </w:pPr>
    </w:lvl>
    <w:lvl w:ilvl="8" w:tplc="0416001B" w:tentative="1">
      <w:start w:val="1"/>
      <w:numFmt w:val="lowerRoman"/>
      <w:lvlText w:val="%9."/>
      <w:lvlJc w:val="right"/>
      <w:pPr>
        <w:ind w:left="6126" w:hanging="180"/>
      </w:pPr>
    </w:lvl>
  </w:abstractNum>
  <w:abstractNum w:abstractNumId="6" w15:restartNumberingAfterBreak="0">
    <w:nsid w:val="78A367CD"/>
    <w:multiLevelType w:val="hybridMultilevel"/>
    <w:tmpl w:val="EF8EC4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1193458">
    <w:abstractNumId w:val="6"/>
  </w:num>
  <w:num w:numId="2" w16cid:durableId="98915073">
    <w:abstractNumId w:val="0"/>
  </w:num>
  <w:num w:numId="3" w16cid:durableId="1077022307">
    <w:abstractNumId w:val="2"/>
  </w:num>
  <w:num w:numId="4" w16cid:durableId="1876042870">
    <w:abstractNumId w:val="3"/>
  </w:num>
  <w:num w:numId="5" w16cid:durableId="1855530040">
    <w:abstractNumId w:val="4"/>
  </w:num>
  <w:num w:numId="6" w16cid:durableId="1158108797">
    <w:abstractNumId w:val="1"/>
  </w:num>
  <w:num w:numId="7" w16cid:durableId="382563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3FA"/>
    <w:rsid w:val="00006A7D"/>
    <w:rsid w:val="00021955"/>
    <w:rsid w:val="00032CAD"/>
    <w:rsid w:val="00046FBD"/>
    <w:rsid w:val="000627B6"/>
    <w:rsid w:val="000628F0"/>
    <w:rsid w:val="000759D8"/>
    <w:rsid w:val="00085908"/>
    <w:rsid w:val="000E6584"/>
    <w:rsid w:val="00134F7D"/>
    <w:rsid w:val="00137B4A"/>
    <w:rsid w:val="00182B5C"/>
    <w:rsid w:val="001A56BA"/>
    <w:rsid w:val="001C7C86"/>
    <w:rsid w:val="002257F5"/>
    <w:rsid w:val="00247A2B"/>
    <w:rsid w:val="00251054"/>
    <w:rsid w:val="0027429C"/>
    <w:rsid w:val="00296FE7"/>
    <w:rsid w:val="002B0B8A"/>
    <w:rsid w:val="002C0372"/>
    <w:rsid w:val="002D7B09"/>
    <w:rsid w:val="002E15DF"/>
    <w:rsid w:val="002E5F1B"/>
    <w:rsid w:val="00306754"/>
    <w:rsid w:val="00311BB8"/>
    <w:rsid w:val="00314E5A"/>
    <w:rsid w:val="00322945"/>
    <w:rsid w:val="0035125C"/>
    <w:rsid w:val="00352E69"/>
    <w:rsid w:val="00363FB6"/>
    <w:rsid w:val="00374C82"/>
    <w:rsid w:val="00377666"/>
    <w:rsid w:val="003840DF"/>
    <w:rsid w:val="00387232"/>
    <w:rsid w:val="003B3670"/>
    <w:rsid w:val="003D7DB0"/>
    <w:rsid w:val="0040743A"/>
    <w:rsid w:val="0041399D"/>
    <w:rsid w:val="0046288A"/>
    <w:rsid w:val="0047511E"/>
    <w:rsid w:val="004A43D8"/>
    <w:rsid w:val="004B1499"/>
    <w:rsid w:val="004D31F5"/>
    <w:rsid w:val="004D4FFC"/>
    <w:rsid w:val="004E4CE1"/>
    <w:rsid w:val="004F661C"/>
    <w:rsid w:val="00541297"/>
    <w:rsid w:val="00583A6A"/>
    <w:rsid w:val="00591088"/>
    <w:rsid w:val="0059203B"/>
    <w:rsid w:val="005E6715"/>
    <w:rsid w:val="006302B2"/>
    <w:rsid w:val="00644EC3"/>
    <w:rsid w:val="00660A25"/>
    <w:rsid w:val="00665E7B"/>
    <w:rsid w:val="006A2B81"/>
    <w:rsid w:val="006A3E12"/>
    <w:rsid w:val="006B4EF3"/>
    <w:rsid w:val="006C3F16"/>
    <w:rsid w:val="006E06E8"/>
    <w:rsid w:val="006E3B5C"/>
    <w:rsid w:val="00710B62"/>
    <w:rsid w:val="007178D8"/>
    <w:rsid w:val="0072466D"/>
    <w:rsid w:val="0074111E"/>
    <w:rsid w:val="00766DEB"/>
    <w:rsid w:val="00795D49"/>
    <w:rsid w:val="007B4EC8"/>
    <w:rsid w:val="007F5DCC"/>
    <w:rsid w:val="00805511"/>
    <w:rsid w:val="00806D2C"/>
    <w:rsid w:val="00813CFA"/>
    <w:rsid w:val="0082298E"/>
    <w:rsid w:val="0083532F"/>
    <w:rsid w:val="008747F3"/>
    <w:rsid w:val="008837B8"/>
    <w:rsid w:val="008D16CE"/>
    <w:rsid w:val="00902197"/>
    <w:rsid w:val="00923D2B"/>
    <w:rsid w:val="009243C5"/>
    <w:rsid w:val="009408C4"/>
    <w:rsid w:val="009632FE"/>
    <w:rsid w:val="009C7024"/>
    <w:rsid w:val="009D4EA8"/>
    <w:rsid w:val="009E3172"/>
    <w:rsid w:val="009F4144"/>
    <w:rsid w:val="009F4665"/>
    <w:rsid w:val="00A24BA3"/>
    <w:rsid w:val="00A305C6"/>
    <w:rsid w:val="00A43B62"/>
    <w:rsid w:val="00A44B38"/>
    <w:rsid w:val="00A61AA1"/>
    <w:rsid w:val="00A663EC"/>
    <w:rsid w:val="00AA6595"/>
    <w:rsid w:val="00AB7FCF"/>
    <w:rsid w:val="00AC118C"/>
    <w:rsid w:val="00AF4D83"/>
    <w:rsid w:val="00B234B7"/>
    <w:rsid w:val="00B4678A"/>
    <w:rsid w:val="00B577C9"/>
    <w:rsid w:val="00B8428E"/>
    <w:rsid w:val="00B92709"/>
    <w:rsid w:val="00BA5E1A"/>
    <w:rsid w:val="00C35E59"/>
    <w:rsid w:val="00C43E7C"/>
    <w:rsid w:val="00C847C1"/>
    <w:rsid w:val="00C86A6E"/>
    <w:rsid w:val="00CD15ED"/>
    <w:rsid w:val="00CF3168"/>
    <w:rsid w:val="00D108B6"/>
    <w:rsid w:val="00D171E7"/>
    <w:rsid w:val="00D808D7"/>
    <w:rsid w:val="00D84480"/>
    <w:rsid w:val="00DC0053"/>
    <w:rsid w:val="00DD6190"/>
    <w:rsid w:val="00DE03FA"/>
    <w:rsid w:val="00DE5D7E"/>
    <w:rsid w:val="00E14C71"/>
    <w:rsid w:val="00E67221"/>
    <w:rsid w:val="00E81954"/>
    <w:rsid w:val="00E90362"/>
    <w:rsid w:val="00EA2F24"/>
    <w:rsid w:val="00EB539B"/>
    <w:rsid w:val="00EE0EDD"/>
    <w:rsid w:val="00EF1EFE"/>
    <w:rsid w:val="00EF35B5"/>
    <w:rsid w:val="00F00A03"/>
    <w:rsid w:val="00F03F5A"/>
    <w:rsid w:val="00F1039A"/>
    <w:rsid w:val="00F4131D"/>
    <w:rsid w:val="00F424DD"/>
    <w:rsid w:val="00F62488"/>
    <w:rsid w:val="00F70425"/>
    <w:rsid w:val="00F93E4F"/>
    <w:rsid w:val="00FB3DE9"/>
    <w:rsid w:val="00FC794F"/>
    <w:rsid w:val="00FE00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DE96"/>
  <w15:chartTrackingRefBased/>
  <w15:docId w15:val="{1CBA3A55-8675-4C8E-B328-54E0DA2D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54"/>
  </w:style>
  <w:style w:type="paragraph" w:styleId="Ttulo1">
    <w:name w:val="heading 1"/>
    <w:basedOn w:val="Normal"/>
    <w:next w:val="Normal"/>
    <w:link w:val="Ttulo1Char"/>
    <w:uiPriority w:val="9"/>
    <w:qFormat/>
    <w:rsid w:val="00E81954"/>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E8195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E81954"/>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E81954"/>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E81954"/>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E81954"/>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E81954"/>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E81954"/>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E81954"/>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E5F1B"/>
    <w:rPr>
      <w:color w:val="0563C1" w:themeColor="hyperlink"/>
      <w:u w:val="single"/>
    </w:rPr>
  </w:style>
  <w:style w:type="paragraph" w:styleId="Textodebalo">
    <w:name w:val="Balloon Text"/>
    <w:basedOn w:val="Normal"/>
    <w:link w:val="TextodebaloChar"/>
    <w:uiPriority w:val="99"/>
    <w:semiHidden/>
    <w:unhideWhenUsed/>
    <w:rsid w:val="003B36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B3670"/>
    <w:rPr>
      <w:rFonts w:ascii="Segoe UI" w:hAnsi="Segoe UI" w:cs="Segoe UI"/>
      <w:sz w:val="18"/>
      <w:szCs w:val="18"/>
    </w:rPr>
  </w:style>
  <w:style w:type="paragraph" w:styleId="PargrafodaLista">
    <w:name w:val="List Paragraph"/>
    <w:basedOn w:val="Normal"/>
    <w:uiPriority w:val="34"/>
    <w:qFormat/>
    <w:rsid w:val="00E81954"/>
    <w:pPr>
      <w:ind w:left="720"/>
      <w:contextualSpacing/>
    </w:pPr>
  </w:style>
  <w:style w:type="character" w:customStyle="1" w:styleId="Ttulo1Char">
    <w:name w:val="Título 1 Char"/>
    <w:basedOn w:val="Fontepargpadro"/>
    <w:link w:val="Ttulo1"/>
    <w:uiPriority w:val="9"/>
    <w:rsid w:val="00E81954"/>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E81954"/>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E81954"/>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E81954"/>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E81954"/>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E81954"/>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E81954"/>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E81954"/>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E81954"/>
    <w:rPr>
      <w:b/>
      <w:bCs/>
      <w:i/>
      <w:iCs/>
    </w:rPr>
  </w:style>
  <w:style w:type="paragraph" w:styleId="Legenda">
    <w:name w:val="caption"/>
    <w:basedOn w:val="Normal"/>
    <w:next w:val="Normal"/>
    <w:uiPriority w:val="35"/>
    <w:semiHidden/>
    <w:unhideWhenUsed/>
    <w:qFormat/>
    <w:rsid w:val="00E81954"/>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E8195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E81954"/>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E81954"/>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E81954"/>
    <w:rPr>
      <w:color w:val="44546A" w:themeColor="text2"/>
      <w:sz w:val="28"/>
      <w:szCs w:val="28"/>
    </w:rPr>
  </w:style>
  <w:style w:type="character" w:styleId="Forte">
    <w:name w:val="Strong"/>
    <w:basedOn w:val="Fontepargpadro"/>
    <w:uiPriority w:val="22"/>
    <w:qFormat/>
    <w:rsid w:val="00E81954"/>
    <w:rPr>
      <w:b/>
      <w:bCs/>
    </w:rPr>
  </w:style>
  <w:style w:type="character" w:styleId="nfase">
    <w:name w:val="Emphasis"/>
    <w:basedOn w:val="Fontepargpadro"/>
    <w:uiPriority w:val="20"/>
    <w:qFormat/>
    <w:rsid w:val="00E81954"/>
    <w:rPr>
      <w:i/>
      <w:iCs/>
      <w:color w:val="000000" w:themeColor="text1"/>
    </w:rPr>
  </w:style>
  <w:style w:type="paragraph" w:styleId="SemEspaamento">
    <w:name w:val="No Spacing"/>
    <w:uiPriority w:val="1"/>
    <w:qFormat/>
    <w:rsid w:val="00E81954"/>
    <w:pPr>
      <w:spacing w:after="0" w:line="240" w:lineRule="auto"/>
    </w:pPr>
  </w:style>
  <w:style w:type="paragraph" w:styleId="Citao">
    <w:name w:val="Quote"/>
    <w:basedOn w:val="Normal"/>
    <w:next w:val="Normal"/>
    <w:link w:val="CitaoChar"/>
    <w:uiPriority w:val="29"/>
    <w:qFormat/>
    <w:rsid w:val="00E81954"/>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E81954"/>
    <w:rPr>
      <w:i/>
      <w:iCs/>
      <w:color w:val="7B7B7B" w:themeColor="accent3" w:themeShade="BF"/>
      <w:sz w:val="24"/>
      <w:szCs w:val="24"/>
    </w:rPr>
  </w:style>
  <w:style w:type="paragraph" w:styleId="CitaoIntensa">
    <w:name w:val="Intense Quote"/>
    <w:basedOn w:val="Normal"/>
    <w:next w:val="Normal"/>
    <w:link w:val="CitaoIntensaChar"/>
    <w:uiPriority w:val="30"/>
    <w:qFormat/>
    <w:rsid w:val="00E81954"/>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oIntensaChar">
    <w:name w:val="Citação Intensa Char"/>
    <w:basedOn w:val="Fontepargpadro"/>
    <w:link w:val="CitaoIntensa"/>
    <w:uiPriority w:val="30"/>
    <w:rsid w:val="00E81954"/>
    <w:rPr>
      <w:rFonts w:asciiTheme="majorHAnsi" w:eastAsiaTheme="majorEastAsia" w:hAnsiTheme="majorHAnsi" w:cstheme="majorBidi"/>
      <w:caps/>
      <w:color w:val="2E74B5" w:themeColor="accent1" w:themeShade="BF"/>
      <w:sz w:val="28"/>
      <w:szCs w:val="28"/>
    </w:rPr>
  </w:style>
  <w:style w:type="character" w:styleId="nfaseSutil">
    <w:name w:val="Subtle Emphasis"/>
    <w:basedOn w:val="Fontepargpadro"/>
    <w:uiPriority w:val="19"/>
    <w:qFormat/>
    <w:rsid w:val="00E81954"/>
    <w:rPr>
      <w:i/>
      <w:iCs/>
      <w:color w:val="595959" w:themeColor="text1" w:themeTint="A6"/>
    </w:rPr>
  </w:style>
  <w:style w:type="character" w:styleId="nfaseIntensa">
    <w:name w:val="Intense Emphasis"/>
    <w:basedOn w:val="Fontepargpadro"/>
    <w:uiPriority w:val="21"/>
    <w:qFormat/>
    <w:rsid w:val="00E81954"/>
    <w:rPr>
      <w:b/>
      <w:bCs/>
      <w:i/>
      <w:iCs/>
      <w:color w:val="auto"/>
    </w:rPr>
  </w:style>
  <w:style w:type="character" w:styleId="RefernciaSutil">
    <w:name w:val="Subtle Reference"/>
    <w:basedOn w:val="Fontepargpadro"/>
    <w:uiPriority w:val="31"/>
    <w:qFormat/>
    <w:rsid w:val="00E81954"/>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E81954"/>
    <w:rPr>
      <w:b/>
      <w:bCs/>
      <w:caps w:val="0"/>
      <w:smallCaps/>
      <w:color w:val="auto"/>
      <w:spacing w:val="0"/>
      <w:u w:val="single"/>
    </w:rPr>
  </w:style>
  <w:style w:type="character" w:styleId="TtulodoLivro">
    <w:name w:val="Book Title"/>
    <w:basedOn w:val="Fontepargpadro"/>
    <w:uiPriority w:val="33"/>
    <w:qFormat/>
    <w:rsid w:val="00E81954"/>
    <w:rPr>
      <w:b/>
      <w:bCs/>
      <w:caps w:val="0"/>
      <w:smallCaps/>
      <w:spacing w:val="0"/>
    </w:rPr>
  </w:style>
  <w:style w:type="paragraph" w:styleId="CabealhodoSumrio">
    <w:name w:val="TOC Heading"/>
    <w:basedOn w:val="Ttulo1"/>
    <w:next w:val="Normal"/>
    <w:uiPriority w:val="39"/>
    <w:semiHidden/>
    <w:unhideWhenUsed/>
    <w:qFormat/>
    <w:rsid w:val="00E81954"/>
    <w:pPr>
      <w:outlineLvl w:val="9"/>
    </w:pPr>
  </w:style>
  <w:style w:type="paragraph" w:styleId="Cabealho">
    <w:name w:val="header"/>
    <w:basedOn w:val="Normal"/>
    <w:link w:val="CabealhoChar"/>
    <w:uiPriority w:val="99"/>
    <w:unhideWhenUsed/>
    <w:rsid w:val="00E819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1954"/>
  </w:style>
  <w:style w:type="paragraph" w:styleId="Rodap">
    <w:name w:val="footer"/>
    <w:basedOn w:val="Normal"/>
    <w:link w:val="RodapChar"/>
    <w:uiPriority w:val="99"/>
    <w:unhideWhenUsed/>
    <w:rsid w:val="00E81954"/>
    <w:pPr>
      <w:tabs>
        <w:tab w:val="center" w:pos="4252"/>
        <w:tab w:val="right" w:pos="8504"/>
      </w:tabs>
      <w:spacing w:after="0" w:line="240" w:lineRule="auto"/>
    </w:pPr>
  </w:style>
  <w:style w:type="character" w:customStyle="1" w:styleId="RodapChar">
    <w:name w:val="Rodapé Char"/>
    <w:basedOn w:val="Fontepargpadro"/>
    <w:link w:val="Rodap"/>
    <w:uiPriority w:val="99"/>
    <w:rsid w:val="00E81954"/>
  </w:style>
  <w:style w:type="character" w:styleId="Refdecomentrio">
    <w:name w:val="annotation reference"/>
    <w:basedOn w:val="Fontepargpadro"/>
    <w:uiPriority w:val="99"/>
    <w:semiHidden/>
    <w:unhideWhenUsed/>
    <w:rsid w:val="00352E69"/>
    <w:rPr>
      <w:sz w:val="16"/>
      <w:szCs w:val="16"/>
    </w:rPr>
  </w:style>
  <w:style w:type="paragraph" w:styleId="Textodecomentrio">
    <w:name w:val="annotation text"/>
    <w:basedOn w:val="Normal"/>
    <w:link w:val="TextodecomentrioChar"/>
    <w:uiPriority w:val="99"/>
    <w:semiHidden/>
    <w:unhideWhenUsed/>
    <w:rsid w:val="00352E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E69"/>
    <w:rPr>
      <w:sz w:val="20"/>
      <w:szCs w:val="20"/>
    </w:rPr>
  </w:style>
  <w:style w:type="paragraph" w:styleId="Assuntodocomentrio">
    <w:name w:val="annotation subject"/>
    <w:basedOn w:val="Textodecomentrio"/>
    <w:next w:val="Textodecomentrio"/>
    <w:link w:val="AssuntodocomentrioChar"/>
    <w:uiPriority w:val="99"/>
    <w:semiHidden/>
    <w:unhideWhenUsed/>
    <w:rsid w:val="00352E69"/>
    <w:rPr>
      <w:b/>
      <w:bCs/>
    </w:rPr>
  </w:style>
  <w:style w:type="character" w:customStyle="1" w:styleId="AssuntodocomentrioChar">
    <w:name w:val="Assunto do comentário Char"/>
    <w:basedOn w:val="TextodecomentrioChar"/>
    <w:link w:val="Assuntodocomentrio"/>
    <w:uiPriority w:val="99"/>
    <w:semiHidden/>
    <w:rsid w:val="00352E69"/>
    <w:rPr>
      <w:b/>
      <w:bCs/>
      <w:sz w:val="20"/>
      <w:szCs w:val="20"/>
    </w:rPr>
  </w:style>
  <w:style w:type="table" w:styleId="Tabelacomgrade">
    <w:name w:val="Table Grid"/>
    <w:basedOn w:val="Tabelanormal"/>
    <w:uiPriority w:val="39"/>
    <w:rsid w:val="006A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CBEB7-AEC3-4E7D-AACE-6737646B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Stenico</dc:creator>
  <cp:keywords/>
  <dc:description/>
  <cp:lastModifiedBy>Ana Rita</cp:lastModifiedBy>
  <cp:revision>4</cp:revision>
  <cp:lastPrinted>2025-07-24T18:20:00Z</cp:lastPrinted>
  <dcterms:created xsi:type="dcterms:W3CDTF">2025-07-30T18:27:00Z</dcterms:created>
  <dcterms:modified xsi:type="dcterms:W3CDTF">2025-07-30T18:32:00Z</dcterms:modified>
</cp:coreProperties>
</file>